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1" w:rsidRPr="00721564" w:rsidRDefault="001A6451" w:rsidP="001A6451">
      <w:pPr>
        <w:spacing w:after="0"/>
        <w:jc w:val="center"/>
        <w:rPr>
          <w:b/>
          <w:bCs/>
          <w:sz w:val="28"/>
          <w:szCs w:val="28"/>
        </w:rPr>
      </w:pPr>
    </w:p>
    <w:p w:rsidR="001A6451" w:rsidRDefault="001A6451" w:rsidP="001A6451">
      <w:pPr>
        <w:spacing w:after="0"/>
        <w:jc w:val="center"/>
        <w:rPr>
          <w:b/>
          <w:bCs/>
          <w:color w:val="333333"/>
          <w:sz w:val="28"/>
          <w:szCs w:val="28"/>
          <w:lang w:val="en-US"/>
        </w:rPr>
      </w:pPr>
      <w:proofErr w:type="spellStart"/>
      <w:r>
        <w:rPr>
          <w:b/>
          <w:bCs/>
          <w:color w:val="333333"/>
          <w:sz w:val="28"/>
          <w:szCs w:val="28"/>
          <w:lang w:val="en-US"/>
        </w:rPr>
        <w:t>Читалищното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Настоятелство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свиква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настоящото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r>
        <w:rPr>
          <w:b/>
          <w:bCs/>
          <w:color w:val="333333"/>
          <w:sz w:val="28"/>
          <w:szCs w:val="28"/>
        </w:rPr>
        <w:t>очетно</w:t>
      </w:r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събрание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за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да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отчете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дейността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US"/>
        </w:rPr>
        <w:t>на</w:t>
      </w:r>
      <w:proofErr w:type="spellEnd"/>
      <w:r>
        <w:rPr>
          <w:b/>
          <w:bCs/>
          <w:color w:val="333333"/>
          <w:sz w:val="28"/>
          <w:szCs w:val="28"/>
          <w:lang w:val="en-US"/>
        </w:rPr>
        <w:t xml:space="preserve"> НЧ </w:t>
      </w:r>
      <w:r>
        <w:rPr>
          <w:b/>
          <w:bCs/>
          <w:color w:val="333333"/>
          <w:sz w:val="28"/>
          <w:szCs w:val="28"/>
        </w:rPr>
        <w:t xml:space="preserve">„Антон Попов 1952”за отчетния </w:t>
      </w:r>
      <w:proofErr w:type="gramStart"/>
      <w:r>
        <w:rPr>
          <w:b/>
          <w:bCs/>
          <w:color w:val="333333"/>
          <w:sz w:val="28"/>
          <w:szCs w:val="28"/>
        </w:rPr>
        <w:t>период  от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en-US"/>
        </w:rPr>
        <w:t xml:space="preserve"> 04.03</w:t>
      </w:r>
      <w:r>
        <w:rPr>
          <w:b/>
          <w:bCs/>
          <w:color w:val="333333"/>
          <w:sz w:val="28"/>
          <w:szCs w:val="28"/>
        </w:rPr>
        <w:t>.20</w:t>
      </w:r>
      <w:r>
        <w:rPr>
          <w:b/>
          <w:bCs/>
          <w:color w:val="333333"/>
          <w:sz w:val="28"/>
          <w:szCs w:val="28"/>
          <w:lang w:val="en-US"/>
        </w:rPr>
        <w:t>20</w:t>
      </w:r>
      <w:r>
        <w:rPr>
          <w:b/>
          <w:bCs/>
          <w:color w:val="333333"/>
          <w:sz w:val="28"/>
          <w:szCs w:val="28"/>
        </w:rPr>
        <w:t xml:space="preserve"> година</w:t>
      </w:r>
    </w:p>
    <w:p w:rsidR="001A6451" w:rsidRDefault="001A6451" w:rsidP="001A6451">
      <w:pPr>
        <w:spacing w:after="0"/>
        <w:ind w:firstLine="720"/>
        <w:jc w:val="center"/>
        <w:rPr>
          <w:b/>
          <w:bCs/>
          <w:color w:val="333333"/>
          <w:sz w:val="28"/>
          <w:szCs w:val="28"/>
        </w:rPr>
      </w:pPr>
    </w:p>
    <w:p w:rsidR="001A6451" w:rsidRDefault="001A6451" w:rsidP="001A6451">
      <w:pPr>
        <w:spacing w:after="0"/>
        <w:ind w:firstLine="72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През изминалият отчетен период  работата на настоятелството, читалищните работници и самодейците продължи с реализирането на поставените</w:t>
      </w:r>
    </w:p>
    <w:p w:rsidR="001A6451" w:rsidRDefault="001A6451" w:rsidP="001A6451">
      <w:pPr>
        <w:spacing w:after="0"/>
        <w:ind w:firstLine="720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ОСНОВНИ ЦЕЛИ:</w:t>
      </w:r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Утвърждаване на читалището като обществен и културен център, осигуряващ на гражданите равен достъп до всички видове информация и дейности. </w:t>
      </w:r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Постоянно обогатяване на библиотечните колекции с традиционни /книжни/ и други носители на информация. </w:t>
      </w:r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Насърчаване на четенето със специално внимание към децата. </w:t>
      </w:r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 Активно участие със свои инициативи и дейности в културния живот на селото, общината и страната.</w:t>
      </w:r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5. Издателската и популяризаторска дейност по повод актуални дати и годишнини от местния и национален календар, включваща изработване и издаване на книги, мултимедийни презентации и др. </w:t>
      </w:r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 Утвърждаване ролята на читалището като координационен, експертно-консултантски център за населението от нашето населено място и близките до него села.</w:t>
      </w:r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7. Разширяване контактите и партньорствата с институции, обществени организации, сдружения и съюзи. </w:t>
      </w:r>
      <w:bookmarkStart w:id="0" w:name="_GoBack"/>
      <w:bookmarkEnd w:id="0"/>
    </w:p>
    <w:p w:rsidR="001A6451" w:rsidRDefault="001A6451" w:rsidP="001A6451">
      <w:pPr>
        <w:spacing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8.Участие в проекти на регионално и национално ниво. </w:t>
      </w:r>
    </w:p>
    <w:p w:rsidR="001A6451" w:rsidRDefault="001A6451" w:rsidP="001A6451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І. ОСНОВНИ ПРИОРИТЕТИ В ЧИТАЛИЩНАТА ДЕЙНОСТ</w:t>
      </w:r>
    </w:p>
    <w:p w:rsidR="001A6451" w:rsidRDefault="001A6451" w:rsidP="001A6451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- съхранение и развитие на традициите на българския фолклор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възпитаване и утвърждаване на националното самосъзнание и културната идентичност;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обмен между културите на различните етноси;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 xml:space="preserve">- разширяване знанията на гражданите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- осигуряване на достъп до информация и комуникация;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ІІ. ЦЕЛИ И ЗАДАЧИ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1. Обогатяване на културния живот, социалната и образователната дейност в селото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колективи.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4. Изграждане и развиване на ценностната система у младежите и децата. 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5. Разширяване на сътрудничеството между читалищата в общината</w:t>
      </w:r>
    </w:p>
    <w:p w:rsidR="001A6451" w:rsidRDefault="001A6451" w:rsidP="001A6451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6. Повишаване ролята на читалището в социалната и културната интеграция на различни общности.</w:t>
      </w:r>
    </w:p>
    <w:p w:rsidR="001A6451" w:rsidRDefault="001A6451" w:rsidP="001A6451">
      <w:pPr>
        <w:jc w:val="both"/>
        <w:rPr>
          <w:rFonts w:ascii="Cambria" w:hAnsi="Cambria" w:cs="Cambria"/>
          <w:b/>
          <w:sz w:val="28"/>
          <w:szCs w:val="28"/>
        </w:rPr>
      </w:pPr>
      <w:r>
        <w:rPr>
          <w:b/>
          <w:sz w:val="28"/>
          <w:szCs w:val="28"/>
        </w:rPr>
        <w:t>Народните Читалища са самородни, възрожденски творения. Те продължават своята мисия на обединители, 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 Читалищата и библиотеките в малките населени места, каквото е и нашето село останаха единствени огнища на действителна култура. Читалището ни е място, което обединява и сплотява пъстрата палитра от етноси, различните поколения, обединявайки ги в името на доброто и център за тяхното общуване. Читалището ни не е културна индустрия, то е въпрос за социално равенство.</w:t>
      </w:r>
    </w:p>
    <w:p w:rsidR="00A06705" w:rsidRDefault="00A06705"/>
    <w:sectPr w:rsidR="00A06705" w:rsidSect="007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451"/>
    <w:rsid w:val="001A6451"/>
    <w:rsid w:val="00A0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2021-02-11T08:50:00Z</dcterms:created>
  <dcterms:modified xsi:type="dcterms:W3CDTF">2021-02-11T08:51:00Z</dcterms:modified>
</cp:coreProperties>
</file>